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599CA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82" name="第三节.EPS" descr="id:2147486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第三节.EPS" descr="id:214748693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芽 的 发 育</w:t>
      </w:r>
    </w:p>
    <w:p w14:paraId="3391454B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83" name="XT2.EPS" descr="id:2147486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XT2.EPS" descr="id:214748695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5CED350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1.描述芽的类型和叶芽的结构。</w:t>
      </w:r>
    </w:p>
    <w:p w14:paraId="306A726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2.识别常见植物的叶芽、花芽和混合芽。</w:t>
      </w:r>
    </w:p>
    <w:p w14:paraId="1E9A8D2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3.阐明叶芽和枝条之间的发育关系,形成结构与功能相适应的生命观念。</w:t>
      </w:r>
    </w:p>
    <w:p w14:paraId="6C11289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4.运用顶端优势的原理解决生产生活中常见的整枝、打杈等问题,养成热爱劳动的良好习惯。</w:t>
      </w:r>
    </w:p>
    <w:p w14:paraId="32E4473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5.举例说明植物的顶端优势在农业生产中的实际应用。</w:t>
      </w:r>
    </w:p>
    <w:p w14:paraId="0ECB4B2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叶芽的结构。</w:t>
      </w:r>
    </w:p>
    <w:p w14:paraId="0EB1D89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叶芽的发育。</w:t>
      </w:r>
    </w:p>
    <w:p w14:paraId="74C9816E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84" name="XT2.EPS" descr="id:2147486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XT2.EPS" descr="id:214748696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319C466E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85" name="教学活动1.EPS" descr="id:2147486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教学活动1.EPS" descr="id:214748697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1E21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创设情境,导入新课。教师活动:出示常见枝条上的芽的图片,边让学生观察边提问,从而导入新课。</w:t>
      </w:r>
    </w:p>
    <w:p w14:paraId="5A62F04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86" name="XT3.EPS" descr="id:2147486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XT3.EPS" descr="id:214748698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用真实的枝条图片导入新课,激发学生的好奇心。</w:t>
      </w:r>
    </w:p>
    <w:p w14:paraId="3CEE114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87" name="教学活动2.EPS" descr="id:2147486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教学活动2.EPS" descr="id:214748698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C6A3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芽的类型。教师活动:展示几种植物的枝条上的芽,引导学生观察。</w:t>
      </w:r>
    </w:p>
    <w:p w14:paraId="1CEC62A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学生活动:1.观察不同植物的枝条上的芽,同一植物的枝条上不同的芽。</w:t>
      </w:r>
    </w:p>
    <w:p w14:paraId="5632A31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2.总结出芽的类型:按着生位置的不同分为顶芽和侧芽两种;按将来发育情况的不同分为叶芽、花芽和混合芽三种。</w:t>
      </w:r>
    </w:p>
    <w:p w14:paraId="1E8EB54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3.归纳总结:叶芽外形较瘦长,尖端明显,将来发育成枝条;花芽和混合芽形状较肥大,饱满,花芽将来发育成花,混合芽将来发育成枝条和花。</w:t>
      </w:r>
    </w:p>
    <w:p w14:paraId="2FC8552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教师提出问题:顶芽一定是叶芽吗?发育成枝条的芽应该是什么芽?</w:t>
      </w:r>
    </w:p>
    <w:p w14:paraId="54D130A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学生讨论回答:顶芽不一定是叶芽,也可能是花芽或混合芽。叶芽或混合芽发育成枝条。</w:t>
      </w:r>
    </w:p>
    <w:p w14:paraId="01BD96E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88" name="XT3.EPS" descr="id:2147486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XT3.EPS" descr="id:214748699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通过对实物的观察和分析,提高学生学习的主动性,使知识直观化,易于理解和掌握。 </w:t>
      </w:r>
    </w:p>
    <w:p w14:paraId="36917638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89" name="教学活动3.EPS" descr="id:2147487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教学活动3.EPS" descr="id:214748700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D7DB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探究实验:叶芽的结构。</w:t>
      </w:r>
    </w:p>
    <w:p w14:paraId="55AEA3A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教师活动:给出大叶黄杨的叶芽、放大镜、刀片、镊子等材料用具。</w:t>
      </w:r>
    </w:p>
    <w:p w14:paraId="72F1413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学生活动:纵切叶芽,用放大镜观察叶芽的结构。</w:t>
      </w:r>
    </w:p>
    <w:p w14:paraId="423030F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教师活动:引导学生结合课本中的叶芽纵切面结构模式图,认识叶芽的结构。</w:t>
      </w:r>
    </w:p>
    <w:p w14:paraId="1714F71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学生活动:将图片与实物对比观察,认识叶芽的结构,进一步分析总结叶芽各部分结构的作用。</w:t>
      </w:r>
    </w:p>
    <w:p w14:paraId="77BC0B2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教师活动:出示叶芽结构模式图和枝条的结构图。</w:t>
      </w:r>
    </w:p>
    <w:p w14:paraId="5BD2E70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学生活动:认识枝条的结构,分析得出叶芽和枝条的生长发育关系。 </w:t>
      </w:r>
    </w:p>
    <w:p w14:paraId="644E9CA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90" name="XT3.EPS" descr="id:2147487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XT3.EPS" descr="id:214748700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通过实验探究活动,使知识可视化,在很大程度上降低了学生对理论知识的陌生感。在学生展示的过程中提高学生的语言表达能力和信息交流能力,培养学生自主学习的习惯。</w:t>
      </w:r>
    </w:p>
    <w:p w14:paraId="64E4AD0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91" name="教学活动4.EPS" descr="id:2147487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教学活动4.EPS" descr="id:214748701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ADD0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顶端优势。</w:t>
      </w:r>
    </w:p>
    <w:p w14:paraId="6010B40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教师活动:展示图片,提出问题——顶芽与侧芽的生长关系是怎样的?</w:t>
      </w:r>
    </w:p>
    <w:p w14:paraId="72A8FA2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学生活动:对比图片,分析得出结论——顶芽旺盛生长时会抑制侧芽生长,反之,顶芽停止生长时侧芽就会迅速生长。</w:t>
      </w:r>
    </w:p>
    <w:p w14:paraId="5E082B4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师生共同总结得出:顶端优势就是顶芽优先生长会抑制侧芽生长发育的现象。</w:t>
      </w:r>
    </w:p>
    <w:p w14:paraId="71D4D2C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教师活动:展示顶端优势的应用。</w:t>
      </w:r>
    </w:p>
    <w:p w14:paraId="5A35313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(1)农业上:整枝、打杈,如苹果树剪枝、棉花摘心、果树除芽。</w:t>
      </w:r>
    </w:p>
    <w:p w14:paraId="6C9023C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(2)林业上:行道树去除顶芽或主茎,建材林木去除侧芽。</w:t>
      </w:r>
    </w:p>
    <w:p w14:paraId="430378C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92" name="XT3.EPS" descr="id:2147487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XT3.EPS" descr="id:214748702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通过比较、分析等方法理解顶端优势的概念,培养学生自主学习的习惯,提高学生的语言表达能力;同时通过与生产实践相联系,锻炼学生学以致用的能力。</w:t>
      </w:r>
    </w:p>
    <w:p w14:paraId="33D79F48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1433B348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93" name="板书设计.EPS" descr="id:2147487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板书设计.EPS" descr="id:214748702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556BE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第三节　芽的发育</w:t>
      </w:r>
    </w:p>
    <w:p w14:paraId="6822CEB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芽的发育</w:t>
      </w:r>
      <m:oMath>
        <m:d>
          <m:dPr>
            <m:begChr m:val="{"/>
            <m:sepChr m:val=","/>
            <m:endChr m:val=""/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default" w:ascii="Cambria Math" w:hAnsi="Cambria Math" w:cs="Times New Roman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芽的分类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顶芽、侧芽(按着生位置的不同分类)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叶芽、花芽、混合芽(按发育情况的不同分类)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叶芽的结构</m:t>
                  </m:r>
                  <m:d>
                    <m:dPr>
                      <m:begChr m:val="{"/>
                      <m:sepChr m:val=","/>
                      <m:endChr m:val="}"/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hint="default" w:ascii="Cambria Math" w:hAnsi="Cambria Math" w:cs="Times New Roman" w:eastAsiaTheme="minorEastAsia"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生长点→顶芽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叶原基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幼叶→叶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芽原基→侧芽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 w:eastAsiaTheme="minorEastAsia"/>
                                <w:b w:val="0"/>
                                <w:i w:val="0"/>
                                <w:sz w:val="24"/>
                                <w:szCs w:val="24"/>
                              </w:rPr>
                              <m:t>芽轴→茎</m:t>
                            </m:r>
                            <m:ctrlPr>
                              <w:rPr>
                                <w:rFonts w:hint="default" w:ascii="Cambria Math" w:hAnsi="Cambria Math" w:cs="Times New Roman" w:eastAsiaTheme="minorEastAsia"/>
                                <w:sz w:val="24"/>
                                <w:szCs w:val="24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hint="default" w:ascii="Cambria Math" w:hAnsi="Cambria Math" w:cs="Times New Roman" w:eastAsiaTheme="minorEastAsia"/>
                          <w:sz w:val="24"/>
                          <w:szCs w:val="24"/>
                        </w:rPr>
                      </m:ctrlPr>
                    </m:e>
                  </m:d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枝条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 w:eastAsiaTheme="minorEastAsia"/>
                      <w:b w:val="0"/>
                      <w:i w:val="0"/>
                      <w:sz w:val="24"/>
                      <w:szCs w:val="24"/>
                    </w:rPr>
                    <m:t>顶端优势及其应用</m:t>
                  </m:r>
                  <m:ctrlPr>
                    <w:rPr>
                      <w:rFonts w:hint="default" w:ascii="Cambria Math" w:hAnsi="Cambria Math" w:cs="Times New Roman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hint="default" w:ascii="Cambria Math" w:hAnsi="Cambria Math" w:cs="Times New Roman" w:eastAsiaTheme="minorEastAsia"/>
                <w:sz w:val="24"/>
                <w:szCs w:val="24"/>
              </w:rPr>
            </m:ctrlPr>
          </m:e>
        </m:d>
      </m:oMath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5BFB444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36A622B7"/>
    <w:rsid w:val="5FAA38D6"/>
    <w:rsid w:val="6EB105AA"/>
    <w:rsid w:val="6F2F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1211</Words>
  <Characters>1226</Characters>
  <Lines>0</Lines>
  <Paragraphs>0</Paragraphs>
  <TotalTime>0</TotalTime>
  <ScaleCrop>false</ScaleCrop>
  <LinksUpToDate>false</LinksUpToDate>
  <CharactersWithSpaces>1448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0BAEDB25BA04413A9EE986A9CABE5DAD_13</vt:lpwstr>
  </property>
</Properties>
</file>